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Leyes de la teoría de la </w:t>
      </w:r>
      <w:proofErr w:type="spellStart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formaLeyes</w:t>
      </w:r>
      <w:proofErr w:type="spellEnd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 de </w:t>
      </w:r>
      <w:proofErr w:type="spellStart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infralógica</w:t>
      </w:r>
      <w:proofErr w:type="spellEnd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 visual 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Presentado por José Raúl Pérez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La sobreabundancia de estudios teóricos de psicología de la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percepción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y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su derivación en otros de gramática o sintaxis visual es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verdaderamente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abrumadora.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En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el marco de este exceso de información, destacan la simplicidad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yutilidad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del recuento de las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pacing w:val="19"/>
          <w:sz w:val="24"/>
          <w:szCs w:val="24"/>
          <w:lang w:eastAsia="es-CO"/>
        </w:rPr>
        <w:t>Leyes de la teoría de la forma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gramStart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y</w:t>
      </w:r>
      <w:proofErr w:type="gramEnd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 las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pacing w:val="10"/>
          <w:sz w:val="24"/>
          <w:szCs w:val="24"/>
          <w:lang w:eastAsia="es-CO"/>
        </w:rPr>
        <w:t xml:space="preserve">Leyes </w:t>
      </w:r>
      <w:proofErr w:type="spellStart"/>
      <w:r w:rsidRPr="00254588">
        <w:rPr>
          <w:rFonts w:ascii="Verdana" w:eastAsia="Times New Roman" w:hAnsi="Verdana" w:cs="Times New Roman"/>
          <w:spacing w:val="10"/>
          <w:sz w:val="24"/>
          <w:szCs w:val="24"/>
          <w:lang w:eastAsia="es-CO"/>
        </w:rPr>
        <w:t>de</w:t>
      </w: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infralógica</w:t>
      </w:r>
      <w:proofErr w:type="spellEnd"/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gramStart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que</w:t>
      </w:r>
      <w:proofErr w:type="gramEnd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 Abraham Moles y Joan Costa, colaboradores en </w:t>
      </w:r>
      <w:proofErr w:type="spellStart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diversas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obras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, perfeccionaron a lo largo de los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años.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La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versión que aquí incluimos está tomada de Costa (1998: 95 y ss.),quien las sistematiza a partir de Moles. Es el recuento más completo de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los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aparecidos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reiteradamente en diversas obras de ambos autores.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Leyes de la teoría de la forma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(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Gestalt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):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1.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Ley de totalidad 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El todo es diferente y es más que la suma de sus partes.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2.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estructural: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Una forma es percibida como un todo, con independencia de la naturaleza de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laspartes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que la constituyen.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3.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dialéctica: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Toda forma se desprende del fondo sobre el que está establecida. La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mirada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decide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si tal o cual elemento del campo visual pertenece alternativamente a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laforma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o al fondo.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4.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contraste: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Una forma es mejor percibida en la medida en que se </w:t>
      </w:r>
      <w:proofErr w:type="spellStart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esteblece</w:t>
      </w:r>
      <w:proofErr w:type="spellEnd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 un mayor 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contraste entre ella y su fondo. (Es el principio de lo que llamamos «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buena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forma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».)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5.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cierre: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Una forma será mejor en la medida en que su contorno esté mejor cerrado.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6.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Ley de </w:t>
      </w:r>
      <w:proofErr w:type="spellStart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completación</w:t>
      </w:r>
      <w:proofErr w:type="spellEnd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Si un contorno no está completamente cerrado, la mente tiende a completar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ocontinuar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dicho contorno incluyéndole los elementos que son más fáciles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de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aceptar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en la forma, o que son de algún modo inducidos por ella.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lastRenderedPageBreak/>
        <w:t>7.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Noción de pregnancia: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La «pregnancia» (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Wertheimer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) es la fuerza de la forma. Es la dictadura que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la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forma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ejerce sobre el movimiento ocular, así como su capacidad por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imponerse</w:t>
      </w:r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en</w:t>
      </w:r>
      <w:proofErr w:type="spellEnd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 la mente y en el recuerdo. (La pregnancia es subsidiaria de la «</w:t>
      </w:r>
      <w:proofErr w:type="spellStart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buena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forma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».)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8.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simplicidad: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En un campo gráfico dado, las figuras menos complejas tienen una mayor pregnancia. Una figura simple es aquella que necesita un menor número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de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grafemas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para construirla: menos segmentos de rectas, menos curvas,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menosángulos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, menos intersecciones.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9.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concentración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(</w:t>
      </w:r>
      <w:proofErr w:type="gramStart"/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llamada</w:t>
      </w:r>
      <w:proofErr w:type="gramEnd"/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 xml:space="preserve"> también de simetría, de equilibrio y </w:t>
      </w:r>
      <w:proofErr w:type="spellStart"/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deinclusión</w:t>
      </w:r>
      <w:proofErr w:type="spellEnd"/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):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Los elementos que se organizan alrededor de un punto central, que es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su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núcleo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, constituyen en todos los casos una forma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pregnante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pict/>
      </w: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pict/>
      </w: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10.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continuidad: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Los elementos que se desarrollan siguiendo un eje continuo constituyen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una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forma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pregnante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11.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contorno: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29"/>
          <w:sz w:val="24"/>
          <w:szCs w:val="24"/>
          <w:lang w:eastAsia="es-CO"/>
        </w:rPr>
        <w:t xml:space="preserve">Las figuras cuyas formas poseen mayor contraste sobre el fondo </w:t>
      </w:r>
      <w:proofErr w:type="spellStart"/>
      <w:r w:rsidRPr="00254588">
        <w:rPr>
          <w:rFonts w:ascii="Verdana" w:eastAsia="Times New Roman" w:hAnsi="Verdana" w:cs="Arial"/>
          <w:spacing w:val="29"/>
          <w:sz w:val="24"/>
          <w:szCs w:val="24"/>
          <w:lang w:eastAsia="es-CO"/>
        </w:rPr>
        <w:t>son</w:t>
      </w:r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agrupadas</w:t>
      </w:r>
      <w:proofErr w:type="spellEnd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 y asociadas por la percepción, y poseen un alto potencial </w:t>
      </w:r>
      <w:proofErr w:type="spellStart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de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pregnancia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12.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del movimiento coordinado: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Los diferentes elementos que participan de un mismo movimiento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constituyen</w:t>
      </w:r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una</w:t>
      </w:r>
      <w:proofErr w:type="spellEnd"/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 xml:space="preserve"> </w:t>
      </w:r>
      <w:proofErr w:type="gramStart"/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forma</w:t>
      </w:r>
      <w:proofErr w:type="gramEnd"/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 xml:space="preserve"> </w:t>
      </w:r>
      <w:proofErr w:type="spellStart"/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pregnante</w:t>
      </w:r>
      <w:proofErr w:type="spellEnd"/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13.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continuidad de dirección: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Una línea curva es percibida como un fragmento de circunferencia y </w:t>
      </w:r>
      <w:proofErr w:type="spellStart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un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segmento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de línea.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14.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Principio de </w:t>
      </w:r>
      <w:proofErr w:type="spellStart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invarianza</w:t>
      </w:r>
      <w:proofErr w:type="spellEnd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 topológica: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Una forma resiste a la deformación en que se la hace incurrir.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Estaresistencia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se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da en la medida en que la forma es más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pregnante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15.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Principio de enmascaramiento: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Una forma resiste a las diferentes perturbaciones a las que está sometida (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ruido</w:t>
      </w:r>
      <w:proofErr w:type="gram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,</w:t>
      </w:r>
      <w:r w:rsidRPr="00254588">
        <w:rPr>
          <w:rFonts w:ascii="Verdana" w:eastAsia="Times New Roman" w:hAnsi="Verdana" w:cs="Arial"/>
          <w:spacing w:val="29"/>
          <w:sz w:val="24"/>
          <w:szCs w:val="24"/>
          <w:lang w:eastAsia="es-CO"/>
        </w:rPr>
        <w:t>manchas</w:t>
      </w:r>
      <w:proofErr w:type="spellEnd"/>
      <w:proofErr w:type="gramEnd"/>
      <w:r w:rsidRPr="00254588">
        <w:rPr>
          <w:rFonts w:ascii="Verdana" w:eastAsia="Times New Roman" w:hAnsi="Verdana" w:cs="Arial"/>
          <w:spacing w:val="29"/>
          <w:sz w:val="24"/>
          <w:szCs w:val="24"/>
          <w:lang w:eastAsia="es-CO"/>
        </w:rPr>
        <w:t xml:space="preserve">, elementos parásitos). En la medida en que la forma sea </w:t>
      </w:r>
      <w:proofErr w:type="spellStart"/>
      <w:r w:rsidRPr="00254588">
        <w:rPr>
          <w:rFonts w:ascii="Verdana" w:eastAsia="Times New Roman" w:hAnsi="Verdana" w:cs="Arial"/>
          <w:spacing w:val="29"/>
          <w:sz w:val="24"/>
          <w:szCs w:val="24"/>
          <w:lang w:eastAsia="es-CO"/>
        </w:rPr>
        <w:t>más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pregnante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, será más persistente.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16.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lastRenderedPageBreak/>
        <w:t xml:space="preserve">Principio de </w:t>
      </w:r>
      <w:proofErr w:type="spellStart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Birkhoff</w:t>
      </w:r>
      <w:proofErr w:type="spellEnd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Una forma será tanto más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pregnante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en la medida en que contenga un mayor 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número de «ejes de simetría» (regularidad, estabilidad).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17.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Principio de proximidad: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Los elementos del campo perceptivo que están aislados, pero que son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vecinos</w:t>
      </w:r>
      <w:proofErr w:type="gram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,tienden</w:t>
      </w:r>
      <w:proofErr w:type="spellEnd"/>
      <w:proofErr w:type="gram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a ser considerados como «grupos» o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gramStart"/>
      <w:r w:rsidRPr="00254588">
        <w:rPr>
          <w:rFonts w:ascii="Verdana" w:eastAsia="Times New Roman" w:hAnsi="Verdana" w:cs="Times New Roman"/>
          <w:spacing w:val="-10"/>
          <w:sz w:val="24"/>
          <w:szCs w:val="24"/>
          <w:lang w:eastAsia="es-CO"/>
        </w:rPr>
        <w:t>formas</w:t>
      </w:r>
      <w:proofErr w:type="gramEnd"/>
      <w:r w:rsidRPr="00254588">
        <w:rPr>
          <w:rFonts w:ascii="Verdana" w:eastAsia="Times New Roman" w:hAnsi="Verdana" w:cs="Times New Roman"/>
          <w:spacing w:val="-10"/>
          <w:sz w:val="24"/>
          <w:szCs w:val="24"/>
          <w:lang w:eastAsia="es-CO"/>
        </w:rPr>
        <w:t xml:space="preserve"> globales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18.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Principio de </w:t>
      </w:r>
      <w:proofErr w:type="spellStart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similaridad</w:t>
      </w:r>
      <w:proofErr w:type="spellEnd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En un campo de elementos equidistantes, aquellos que tienen mayor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similitud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por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su forma, tamaño, color y dirección, se perciben ligados entre ellos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para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formar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una cadena o grupos homogéneos.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19.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Principio de memoria: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Las formas son tanto mejor percibidas por un individuo en la medida en que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leson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presentadas con mayor frecuencia.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20.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Principio de jerarquización: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Una forma compleja será tanto más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pregnante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cuando la percepción esté mejor 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orientada de lo principal a lo accesorio; es decir, que sus partes estén mejor 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jerarquizadas.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Leyes de </w:t>
      </w:r>
      <w:proofErr w:type="spellStart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infralógica</w:t>
      </w:r>
      <w:proofErr w:type="spellEnd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centralidad: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Los elementos que se presentan en el centro de la figura son más importantes,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omejores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, que los presentados en la periferia.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2.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la correlación: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La correlación es siempre una (presunción de) causalidad: si A está junto a B,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esporque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A y B mantienen una relación causal; A es causa principal de B, o bien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ala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inversa, B es causa principal de A.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3.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no transitividad: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Si A implica B y B implica C, ello no significa que A implique a C.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4.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la ampliación de la causalidad de las series: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Si A implica B y si B implica C y si C implica D, el hecho de que A implique B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es</w:t>
      </w:r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más</w:t>
      </w:r>
      <w:proofErr w:type="spellEnd"/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 xml:space="preserve"> evidente, que si sólo estuvieran presentes A y B.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pict/>
      </w: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pict/>
      </w: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5.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infinidad: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lastRenderedPageBreak/>
        <w:t>Si en una serie infinita de elementos representados, todos ellos son idénticos, la</w:t>
      </w:r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mente se forma la idea de que esa serie es limitada si la serie comporta </w:t>
      </w:r>
      <w:proofErr w:type="spellStart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al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menos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tres términos yuxtapuestos; la noción de infinito riguroso de la serie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se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adquiere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cuando el número de elementos similares es superior a siete.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6.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percepción de la complejidad: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El concepto de complejidad emerge en la conciencia cuando el número </w:t>
      </w:r>
      <w:proofErr w:type="spellStart"/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>de</w:t>
      </w:r>
      <w:r w:rsidRPr="00254588">
        <w:rPr>
          <w:rFonts w:ascii="Verdana" w:eastAsia="Times New Roman" w:hAnsi="Verdana" w:cs="Arial"/>
          <w:spacing w:val="29"/>
          <w:sz w:val="24"/>
          <w:szCs w:val="24"/>
          <w:lang w:eastAsia="es-CO"/>
        </w:rPr>
        <w:t>elementos</w:t>
      </w:r>
      <w:proofErr w:type="spellEnd"/>
      <w:r w:rsidRPr="00254588">
        <w:rPr>
          <w:rFonts w:ascii="Verdana" w:eastAsia="Times New Roman" w:hAnsi="Verdana" w:cs="Arial"/>
          <w:spacing w:val="29"/>
          <w:sz w:val="24"/>
          <w:szCs w:val="24"/>
          <w:lang w:eastAsia="es-CO"/>
        </w:rPr>
        <w:t xml:space="preserve"> presentes en el espacio gráfico con relaciones de </w:t>
      </w:r>
      <w:proofErr w:type="spellStart"/>
      <w:r w:rsidRPr="00254588">
        <w:rPr>
          <w:rFonts w:ascii="Verdana" w:eastAsia="Times New Roman" w:hAnsi="Verdana" w:cs="Arial"/>
          <w:spacing w:val="29"/>
          <w:sz w:val="24"/>
          <w:szCs w:val="24"/>
          <w:lang w:eastAsia="es-CO"/>
        </w:rPr>
        <w:t>diferentes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naturalezas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es superior a siete.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7.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dominancia: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El elemento que está en primer plano tiene más jerarquía que los del fondo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o</w:t>
      </w:r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segundo</w:t>
      </w:r>
      <w:proofErr w:type="spellEnd"/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 xml:space="preserve"> plano.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8.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Ley </w:t>
      </w:r>
      <w:proofErr w:type="spellStart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perspectivista</w:t>
      </w:r>
      <w:proofErr w:type="spellEnd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En una composición, el orden cercano es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gramStart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a</w:t>
      </w:r>
      <w:proofErr w:type="gramEnd"/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 xml:space="preserve"> priori 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gram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independiente</w:t>
      </w:r>
      <w:proofErr w:type="gram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del orden lejano.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9.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perspectiva dinámica: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Una perspectiva que tenga un punto de fuga muy cercano es más dinámica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que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una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con un punto de fuga lejano (pequeñas o grandes distancias focales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en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fotografía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).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10.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dominio del ángulo recto: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Los elementos u objetos cuyos contornos están formados por ángulos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rectos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están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más elaborados que los formados por otro tipo de ángulos.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11.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cuantificación de los ángulos: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Los únicos ángulos que poseen existencia autónoma en el mundo visual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de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ensamblaje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de contornos lineales son los ángulos de 90º, 60º, 45º y 30º.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Todos</w:t>
      </w:r>
      <w:r w:rsidRPr="00254588">
        <w:rPr>
          <w:rFonts w:ascii="Verdana" w:eastAsia="Times New Roman" w:hAnsi="Verdana" w:cs="Arial"/>
          <w:spacing w:val="38"/>
          <w:sz w:val="24"/>
          <w:szCs w:val="24"/>
          <w:lang w:eastAsia="es-CO"/>
        </w:rPr>
        <w:t>los</w:t>
      </w:r>
      <w:proofErr w:type="spellEnd"/>
      <w:r w:rsidRPr="00254588">
        <w:rPr>
          <w:rFonts w:ascii="Verdana" w:eastAsia="Times New Roman" w:hAnsi="Verdana" w:cs="Arial"/>
          <w:spacing w:val="38"/>
          <w:sz w:val="24"/>
          <w:szCs w:val="24"/>
          <w:lang w:eastAsia="es-CO"/>
        </w:rPr>
        <w:t xml:space="preserve"> demás que aparecen en una figura plana se consideran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gramStart"/>
      <w:r w:rsidRPr="00254588">
        <w:rPr>
          <w:rFonts w:ascii="Verdana" w:eastAsia="Times New Roman" w:hAnsi="Verdana" w:cs="Times New Roman"/>
          <w:spacing w:val="38"/>
          <w:sz w:val="24"/>
          <w:szCs w:val="24"/>
          <w:lang w:eastAsia="es-CO"/>
        </w:rPr>
        <w:t>a</w:t>
      </w:r>
      <w:proofErr w:type="gramEnd"/>
      <w:r w:rsidRPr="00254588">
        <w:rPr>
          <w:rFonts w:ascii="Verdana" w:eastAsia="Times New Roman" w:hAnsi="Verdana" w:cs="Times New Roman"/>
          <w:spacing w:val="38"/>
          <w:sz w:val="24"/>
          <w:szCs w:val="24"/>
          <w:lang w:eastAsia="es-CO"/>
        </w:rPr>
        <w:t xml:space="preserve"> priori 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gram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deformaciones</w:t>
      </w:r>
      <w:proofErr w:type="gram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o aberraciones de los ángulos precedentes, o combinaciones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deéstos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12.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pacing w:val="-10"/>
          <w:sz w:val="24"/>
          <w:szCs w:val="24"/>
          <w:lang w:eastAsia="es-CO"/>
        </w:rPr>
        <w:t xml:space="preserve">Teorema de </w:t>
      </w:r>
      <w:proofErr w:type="spellStart"/>
      <w:r w:rsidRPr="00254588">
        <w:rPr>
          <w:rFonts w:ascii="Verdana" w:eastAsia="Times New Roman" w:hAnsi="Verdana" w:cs="Times New Roman"/>
          <w:spacing w:val="-10"/>
          <w:sz w:val="24"/>
          <w:szCs w:val="24"/>
          <w:lang w:eastAsia="es-CO"/>
        </w:rPr>
        <w:t>Franck</w:t>
      </w:r>
      <w:proofErr w:type="spellEnd"/>
      <w:r w:rsidRPr="00254588">
        <w:rPr>
          <w:rFonts w:ascii="Verdana" w:eastAsia="Times New Roman" w:hAnsi="Verdana" w:cs="Times New Roman"/>
          <w:spacing w:val="-10"/>
          <w:sz w:val="24"/>
          <w:szCs w:val="24"/>
          <w:lang w:eastAsia="es-CO"/>
        </w:rPr>
        <w:t>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Cuando, en un conjunto amplio de elementos uniformes, un determinado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númerode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elementos está provisto de una propiedad única (una coloración definida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delos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objetos, la presencia de una letra particular en el interior de una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secuencia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literal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, etc.), la percepción 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lastRenderedPageBreak/>
        <w:t xml:space="preserve">subjetiva estima que se ha producido un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cambio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cualitativo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en el conjunto a partir del momento en que el cambio afecta a más del</w:t>
      </w:r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34% de los elementos del conjunto.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13.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coloración: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Las cosas representadas en colores tienen mayor carga connotativa y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expresiva</w:t>
      </w:r>
      <w:proofErr w:type="gram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,en</w:t>
      </w:r>
      <w:proofErr w:type="spellEnd"/>
      <w:proofErr w:type="gram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igualdad de condiciones, que las representadas en negro o monocromas.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14.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del valor cualitativo de los colores: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Los elementos que poseen una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crominancia</w:t>
      </w:r>
      <w:proofErr w:type="spellEnd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 intensa son superiores a los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que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poseen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una 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crominancia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débil, si todos los demás factores son iguales.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15.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pureza cromática: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9"/>
          <w:sz w:val="24"/>
          <w:szCs w:val="24"/>
          <w:lang w:eastAsia="es-CO"/>
        </w:rPr>
        <w:t xml:space="preserve">Los objetos de color puro saturado son superiores a los objetos de color </w:t>
      </w: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 xml:space="preserve">mezclado o tonos intermedios en cualquier situación connotativa (más </w:t>
      </w:r>
      <w:proofErr w:type="spell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fuerte</w:t>
      </w:r>
      <w:proofErr w:type="gram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,</w:t>
      </w:r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mejor</w:t>
      </w:r>
      <w:proofErr w:type="spellEnd"/>
      <w:proofErr w:type="gramEnd"/>
      <w:r w:rsidRPr="00254588">
        <w:rPr>
          <w:rFonts w:ascii="Verdana" w:eastAsia="Times New Roman" w:hAnsi="Verdana" w:cs="Arial"/>
          <w:spacing w:val="-10"/>
          <w:sz w:val="24"/>
          <w:szCs w:val="24"/>
          <w:lang w:eastAsia="es-CO"/>
        </w:rPr>
        <w:t>, más joven, más vivo, superior, etcétera).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16.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Ley de fuerza cromática: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Los objetos de color puro y «fuerte» (rojo, amarillo, negro, blanco, etcétera</w:t>
      </w:r>
      <w:proofErr w:type="gramStart"/>
      <w:r w:rsidRPr="00254588">
        <w:rPr>
          <w:rFonts w:ascii="Verdana" w:eastAsia="Times New Roman" w:hAnsi="Verdana" w:cs="Arial"/>
          <w:spacing w:val="10"/>
          <w:sz w:val="24"/>
          <w:szCs w:val="24"/>
          <w:lang w:eastAsia="es-CO"/>
        </w:rPr>
        <w:t>)</w:t>
      </w: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dominan</w:t>
      </w:r>
      <w:proofErr w:type="gram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 xml:space="preserve"> la atención con respecto a los objetos o cosas de colores débiles (</w:t>
      </w: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gris,verde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, azulado, violeta, rosa).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spellStart"/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Fuentes</w:t>
      </w:r>
      <w:proofErr w:type="gramStart"/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:Costa</w:t>
      </w:r>
      <w:proofErr w:type="spellEnd"/>
      <w:proofErr w:type="gramEnd"/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, Joan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[1998]: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La esquemática. Visualizar la información,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spell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Paidós</w:t>
      </w:r>
      <w:proofErr w:type="spellEnd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, Barcelona.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Costa, Joan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proofErr w:type="gramStart"/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y</w:t>
      </w:r>
      <w:proofErr w:type="gramEnd"/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b/>
          <w:bCs/>
          <w:sz w:val="24"/>
          <w:szCs w:val="24"/>
          <w:lang w:eastAsia="es-CO"/>
        </w:rPr>
        <w:t>Moles, Abraham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[1991]: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Times New Roman"/>
          <w:sz w:val="24"/>
          <w:szCs w:val="24"/>
          <w:lang w:eastAsia="es-CO"/>
        </w:rPr>
        <w:t>Imagen didáctica,</w:t>
      </w:r>
    </w:p>
    <w:p w:rsidR="00254588" w:rsidRPr="00254588" w:rsidRDefault="00254588" w:rsidP="002545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254588">
        <w:rPr>
          <w:rFonts w:ascii="Verdana" w:eastAsia="Times New Roman" w:hAnsi="Verdana" w:cs="Arial"/>
          <w:sz w:val="24"/>
          <w:szCs w:val="24"/>
          <w:lang w:eastAsia="es-CO"/>
        </w:rPr>
        <w:t>CEAC, Barcelona.</w:t>
      </w:r>
    </w:p>
    <w:p w:rsidR="00F65B08" w:rsidRPr="00254588" w:rsidRDefault="00F65B08">
      <w:pPr>
        <w:rPr>
          <w:rFonts w:ascii="Verdana" w:hAnsi="Verdana"/>
          <w:sz w:val="24"/>
          <w:szCs w:val="24"/>
        </w:rPr>
      </w:pPr>
    </w:p>
    <w:sectPr w:rsidR="00F65B08" w:rsidRPr="00254588" w:rsidSect="00F65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254588"/>
    <w:rsid w:val="00254588"/>
    <w:rsid w:val="00BD464F"/>
    <w:rsid w:val="00DC517E"/>
    <w:rsid w:val="00F6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5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13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0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5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7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18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58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3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38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69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25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52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43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89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40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8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7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86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85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71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2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48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2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47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30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5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03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00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1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5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8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03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27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5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2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6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6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18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50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05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74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01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22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28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15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31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31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46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97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62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87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56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06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28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1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90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8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55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92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21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2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0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15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29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57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32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8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71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04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94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01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69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64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9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8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49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89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76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2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9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0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1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9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52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71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08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0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99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18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61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69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99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04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85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61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60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8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3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7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28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78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44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35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55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88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68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62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59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4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1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4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79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4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2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46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55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7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97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2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86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98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39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52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69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09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7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16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46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2013-02-14T04:16:00Z</dcterms:created>
  <dcterms:modified xsi:type="dcterms:W3CDTF">2013-02-14T04:18:00Z</dcterms:modified>
</cp:coreProperties>
</file>